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F09" w:rsidRDefault="00AE7F09" w:rsidP="00AE7F09">
      <w:pPr>
        <w:spacing w:before="450" w:after="0" w:line="240" w:lineRule="auto"/>
        <w:outlineLvl w:val="1"/>
        <w:rPr>
          <w:rFonts w:ascii="Trebuchet MS" w:eastAsia="Times New Roman" w:hAnsi="Trebuchet MS" w:cs="Times New Roman"/>
          <w:b/>
          <w:bCs/>
          <w:color w:val="333333"/>
          <w:sz w:val="38"/>
          <w:szCs w:val="38"/>
          <w:lang w:eastAsia="pt-BR"/>
        </w:rPr>
      </w:pPr>
      <w:proofErr w:type="spellStart"/>
      <w:r w:rsidRPr="00AE7F09">
        <w:rPr>
          <w:rFonts w:ascii="Trebuchet MS" w:eastAsia="Times New Roman" w:hAnsi="Trebuchet MS" w:cs="Times New Roman"/>
          <w:b/>
          <w:bCs/>
          <w:color w:val="333333"/>
          <w:sz w:val="38"/>
          <w:szCs w:val="38"/>
          <w:lang w:eastAsia="pt-BR"/>
        </w:rPr>
        <w:t>Tafuri</w:t>
      </w:r>
      <w:proofErr w:type="spellEnd"/>
      <w:r w:rsidRPr="00AE7F09">
        <w:rPr>
          <w:rFonts w:ascii="Trebuchet MS" w:eastAsia="Times New Roman" w:hAnsi="Trebuchet MS" w:cs="Times New Roman"/>
          <w:b/>
          <w:bCs/>
          <w:color w:val="333333"/>
          <w:sz w:val="38"/>
          <w:szCs w:val="38"/>
          <w:lang w:eastAsia="pt-BR"/>
        </w:rPr>
        <w:t xml:space="preserve"> e Raso</w:t>
      </w:r>
    </w:p>
    <w:p w:rsidR="00AE7F09" w:rsidRPr="00AE7F09" w:rsidRDefault="00AE7F09" w:rsidP="00AE7F09">
      <w:pPr>
        <w:spacing w:before="450" w:after="0" w:line="240" w:lineRule="auto"/>
        <w:outlineLvl w:val="1"/>
        <w:rPr>
          <w:rFonts w:ascii="Trebuchet MS" w:eastAsia="Times New Roman" w:hAnsi="Trebuchet MS" w:cs="Times New Roman"/>
          <w:b/>
          <w:bCs/>
          <w:color w:val="333333"/>
          <w:sz w:val="38"/>
          <w:szCs w:val="38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Gil Pena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Eu sou patologista, já nem tão novo, mas velho não o suficiente para ter compartilhado esse o que foi o período áureo da patologia acadêmica em Belo Horizonte.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O grande Luigi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Bogliolo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não cheguei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mesmo a conhecer, faleceu em 1981, três anos antes de eu iniciar o curso de medicina. Formo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idéia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apenas pelo que me contam de sua imponente figura, que mesmo tantos anos passados, domina ainda a história que contamos da nossa patologia. Sobre ele, em outras vezes escrevi. Talvez não lhe tenham sido gentis as minhas palavras. Savassi, seu biógrafo, vira-me as costas, pois cheguei a sugerir que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devéssemos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de uma vez por todas esquecê-lo. Não o esqueço, volto ao tema, não por ele, mas por dois de seus próximos colaboradores, assistentes, discípulos, por assim dizer,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e Raso. Venho a esse colóquio, tendo nas mãos seus livros, ensaios autobiográficos. Pedro Raso é “O menino que jantava manga”. Washington Luiz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traz “O ontem, o hoje e o amanhã: uma história pessoal (2005)”.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O livro do W. L.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chega-me as mãos por meio de compra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internética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em sebo virtual, embora também físico. Já estava em busca de um exemplar da obra há alguns anos, e cadastrei a procura na “Estante virtual”, pois não foi que o livro, em bom estado, deu entrada num sebo da cidade e fui avisado pelo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email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?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Não tive oportunidade de conviver com o Pedro Raso, de perto. Em meus tempos de DAPML, ou mesmo antes, já estava aposentado, embora ainda tivesse lá a sua sala, com laboratório de histologia contíguo. Aí, onde aprendi os primórdios da técnica histológica, processar tecidos,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microtomia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coloração, Júlia a técnica que me introduziu nessa arte. Era o tempo em que estudava amebas. Quem me abria o caminho na Patologia era o Prof.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. Com este convivi mais próximo, tempos ainda de estudante, inicialmente monitor, depois bolsista de iniciação científica no Laboratório de Amebíase, comandado pelo Prof. Edward Felix Silva, no Departamento de Parasitologia. 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, figura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de maior grandeza, na ciência e pessoa, era acessível e entusiasmado, vinha ao laboratório, ver as lesões experimentais produzidas nos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hamsters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produzindo descrições macroscópicas dos achados e também me ajudava a ver os achados histológicos, ainda admirando-se com a natureza das reações textrinas, de intensidade e exuberância que faziam sua tez clara se avermelhar, desarrumavam-se seus cabelos brancos espaçados. Por algumas vezes, marcava comigo sessões para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fotomicrografias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íamos ao DAPML, onde um velho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Zeiss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ainda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funcionava,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que produziram belíssimas fotos das lesões histológicas da amebíase experimental no fígado de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Hamster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. Cepas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axênicas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(cultivo amebiano puro), virulentas, produziam lesões evidentemente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lastRenderedPageBreak/>
        <w:t>granulomatosas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diferentemente das cepas mistas (cultivo misturado com bactérias), que ocasionavam necrose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coagulativa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, depois lítica. Escrevi 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4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resumos, que foram apresentados na Reunião de Caxambu em 1989. O Prof.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os corrigiu pacientemente, no dia seguinte voltava com as correções sugeridas e de novo ele avaliava pacientemente o escrito. Desses experimentos, outros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4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resumos foram enviados para o IX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Congreso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Latinoamericano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de Parasitologia em Caracas, Venezuela (novembro de 1989). O Prof.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tinha um espírito formador, tinha em torno a si um leva de jovens estudantes, que orientava, incentiva-nos a apresentar os nossos resultados uns aos outros, promovendo pequenos seminários de pesquisa. Numa ocasião, levou-me a Ouro Preto, junto com seu filho Wagner, para um desses colóquios. Lá tive oportunidade de assistir a uma aula sua na disciplina de imunologia. Em geral muito delicado conosco, espantou-me vê-lo recusar responder quase rispidamente a um aluno que perguntava o que era “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patognomônico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”, “É português, olhe no dicionário!” Temi estar vendo o jeito do Prof.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Bogliolo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mas não sei mesmo dizer se precisava ser assim desconcertante.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sempre repetia, quando dizia um ensinamento de seu mestre, “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Bogliolo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me dizia, ‘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veja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isso…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’, ‘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faça assim…’, era quase um mote. Fui aluno seu no curso de pós-graduação, quando ofereceu uma disciplina de patologia ligada às doenças parasitárias. A prova nos gastou todo o dia. Interrompemos para o almoço, com ele nos acompanhando, e voltamos para a tarde. Folhas de papel almaço, despejávamos nelas tudo o que sabíamos. Há coisas pitorescas, como um slide de uma baita paracoccidioidomicose que usou para ilustrar uma inflamação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granulomatosa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numa aula de leishmaniose, cuidado professor, tem patologista na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platéia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!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Já em meu tempo de residente, no DAPML,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percebendo o clima de desagregação que por lá grassava,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distoando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de seu tom conciliador, reuniu-nos para uma feijoada no Melo, fomos, residentes, professores, alunos de pós-graduação.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Tafurão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cozinheiro boca boa, assim descreve essa sua faceta no livro. Já suspeitava desse seu espírito, voltando de Ouro Preto, pensava no que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ía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preparar para receber o seu amigo Chapadeiro em casa, pizza.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De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carrego boas lembranças. Encontrei-o recentemente, no lançamento da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8a.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edição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do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Bogliolo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-Patologia. Já pouco se lembrava de mim. D. Conceição, sua esposa, ali ao seu lado logo se lembrou. Ah, disse 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o rapaz das amebas, você nos deixou com tudo lá… Ouvi dizer, Prof.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dá o nome a uma das salas no Departamento de Patologia Geral, tendo sido preterido o nome do Prof. Roberto Alvarenga. A velha divisão da patologia mineira, os “acadêmicos” tomam reduto dos “diagnosticadores”.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Eu os deixei com tudo lá. Deixei tudo, saí, sem nada. Não concluí a pós-graduação que me propusera. Pusemos em forma a tese do Edward, dois grossos volumes, vinte ou trinta anos de laboratório. “Meu” material, a análise histopatológica da amebíase </w:t>
      </w: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lastRenderedPageBreak/>
        <w:t xml:space="preserve">experimental, correlações, medidas de virulência, tudo defendido na tese dele, em 1997. Foi Pedro Raso quem o questionou na defesa, o achado de lesões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granulomatosas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Edward, singelamente, disse, foi o Gil que fez a análise. Eu da assistência quase levantei a mão, pedi o aparte. Eram mesmo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granulomatosas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as lesões. Seguindo na linha do Raso, o Dr. Aloísio Salles da Cunha emendou, que na sua tese de titular também não tinha visto esse tipo de resposta. Óbvio, Dr. Aloísio, em sua tese não foram empregadas cepas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axênicas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o Edward não contestou. Eu da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platéia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não me manifestei, nem podia. As figuras estavam na tese, as que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</w:t>
      </w:r>
      <w:proofErr w:type="gram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fotografou,</w:t>
      </w:r>
      <w:proofErr w:type="gram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os casos por mim selecionados, ainda nos negativos ou slides, tempos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pré-digitais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.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Não ficou comigo nenhum exemplar da tese do Edward, em seus grossos volumes. Pulo a outro momento, explico a outro professor, por que não conclui a pós-graduação, incapacidade, relato a tese em curso do orientador, pergunta-me, porque não ficou com um dos volumes para a sua?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Não fiquei com nada, bem disse o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, deixei tudo lá. É o fracasso acadêmico, mais um. Sou coleção de fracassos,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inconclusões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. O que carrego comigo. Vejo as carreiras de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e Raso, as teses, concursos, pesquisas, um legado na patologia, nos passos que seguem o de seu mestre </w:t>
      </w: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Bogliolo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, que trilha os de seu antigo mestre Franco.</w:t>
      </w:r>
    </w:p>
    <w:p w:rsid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proofErr w:type="spellStart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Tafuri</w:t>
      </w:r>
      <w:proofErr w:type="spellEnd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 xml:space="preserve"> é mestre que tive. Nó em rede, trilha que trafego. Emaranhado de caminhos essa vida.</w:t>
      </w:r>
    </w:p>
    <w:p w:rsidR="00AE7F09" w:rsidRPr="00AE7F09" w:rsidRDefault="00AE7F09" w:rsidP="00AE7F09">
      <w:pPr>
        <w:spacing w:before="100" w:beforeAutospacing="1" w:after="100" w:afterAutospacing="1" w:line="336" w:lineRule="atLeast"/>
        <w:jc w:val="both"/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</w:pPr>
      <w:bookmarkStart w:id="0" w:name="_GoBack"/>
      <w:bookmarkEnd w:id="0"/>
      <w:r w:rsidRPr="00AE7F09">
        <w:rPr>
          <w:rFonts w:ascii="Verdana" w:eastAsia="Times New Roman" w:hAnsi="Verdana" w:cs="Times New Roman"/>
          <w:color w:val="333333"/>
          <w:sz w:val="19"/>
          <w:szCs w:val="19"/>
          <w:lang w:eastAsia="pt-BR"/>
        </w:rPr>
        <w:t>28/07/2012</w:t>
      </w:r>
    </w:p>
    <w:p w:rsidR="0059312F" w:rsidRPr="00AE7F09" w:rsidRDefault="0059312F" w:rsidP="00AE7F09"/>
    <w:sectPr w:rsidR="0059312F" w:rsidRPr="00AE7F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5E4"/>
    <w:rsid w:val="000B5ECD"/>
    <w:rsid w:val="0059312F"/>
    <w:rsid w:val="00AE7F09"/>
    <w:rsid w:val="00FC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AE7F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1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C15E4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AE7F0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AE7F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1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C15E4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AE7F0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5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1119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1</cp:revision>
  <dcterms:created xsi:type="dcterms:W3CDTF">2018-03-30T13:47:00Z</dcterms:created>
  <dcterms:modified xsi:type="dcterms:W3CDTF">2018-03-30T14:16:00Z</dcterms:modified>
</cp:coreProperties>
</file>